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EMPIRICUS MACRO SELECT FUNDO DE INVESTIMENTO MULTIMERCADO</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47.529.572/0001-26</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EMPIRICUS MACRO SELECT FUNDO DE INVESTIMENTO MULTIMERCADO -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47.529.572/0001-26</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lastRenderedPageBreak/>
              <w:t>Risco Taxa de Juros</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2758E9DC" w14:textId="1910702B" w:rsidR="00F0074E" w:rsidRDefault="008D4536" w:rsidP="00F0074E">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PODERÁ ADQUIRIR ATIVOS OU MODALIDADES OPERACIONAIS DE RESPONSABILIDADE DE PESSOAS FÍSICAS OU JURÍDICAS DE DIREITO PRIVADO, OU DE EMISSORES PÚBLICOS QUE NÃO A UNIÃO FEDERAL, QUE EM CONJUNTO EXCEDAM 50% DO PATRIMÔNIO LÍQUIDO DO FUNDO. O FUNDO ESTARÁ SUJEITO A SIGNIFICATIVAS PERDAS EM CASO DE NÃO PAGAMENTO DE TAIS ATIVOS E/OU MODALIDADES OPERACIONAIS.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1BCA3624" w14:textId="77777777" w:rsidR="001F1531" w:rsidRDefault="001F1531"/>
    <w:sectPr w:rsidR="001F1531"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E9FB7" w14:textId="77777777" w:rsidR="001F1531" w:rsidRDefault="001F1531">
      <w:r>
        <w:separator/>
      </w:r>
    </w:p>
  </w:endnote>
  <w:endnote w:type="continuationSeparator" w:id="0">
    <w:p w14:paraId="2D084BC5" w14:textId="77777777" w:rsidR="001F1531" w:rsidRDefault="001F15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2F484" w14:textId="77777777" w:rsidR="001F1531" w:rsidRDefault="001F1531">
      <w:r>
        <w:separator/>
      </w:r>
    </w:p>
  </w:footnote>
  <w:footnote w:type="continuationSeparator" w:id="0">
    <w:p w14:paraId="18662C1C" w14:textId="77777777" w:rsidR="001F1531" w:rsidRDefault="001F15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DP7xFeHC48Vs05zG1mtiAnRWfOE=" w:salt="p+HLFUF9FjNjhnmMpDcMqA=="/>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531"/>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2773"/>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5005"/>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2.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3.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4.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BC03074-0F99-4D0E-B920-39E6B6A3824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1383</TotalTime>
  <Pages>3</Pages>
  <Words>902</Words>
  <Characters>5141</Characters>
  <Application>Microsoft Office Word</Application>
  <DocSecurity>0</DocSecurity>
  <Lines>141</Lines>
  <Paragraphs>47</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6010</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2025-08-18T03:57:00Z</dcterms:created>
  <dcterms:modified xsi:type="dcterms:W3CDTF">2025-11-27T21:17:00Z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