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675F41"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CE39DD">
        <w:tc>
          <w:tcPr>
            <w:tcW w:w="6281" w:type="dxa"/>
            <w:gridSpan w:val="5"/>
            <w:tcBorders>
              <w:bottom w:val="single" w:sz="6" w:space="0" w:color="808080"/>
            </w:tcBorders>
          </w:tcPr>
          <w:p w14:paraId="152437B6" w14:textId="143D55EB" w:rsidR="00BA3EEF" w:rsidRPr="00600FA0" w:rsidRDefault="00BB49C2" w:rsidP="00BB49C2">
            <w:pPr>
              <w:spacing w:after="120"/>
              <w:jc w:val="both"/>
              <w:rPr>
                <w:rFonts w:ascii="Arial Narrow" w:hAnsi="Arial Narrow" w:cs="Arial"/>
                <w:sz w:val="24"/>
                <w:szCs w:val="24"/>
                <w:shd w:val="clear" w:color="auto" w:fill="C0C0C0"/>
              </w:rPr>
            </w:pPr>
            <w:r w:rsidRPr="00BB49C2">
              <w:rPr>
                <w:rFonts w:ascii="Arial Narrow" w:hAnsi="Arial Narrow" w:cs="Arial"/>
                <w:sz w:val="24"/>
                <w:szCs w:val="24"/>
              </w:rPr>
              <w:t>EMPIRICUS CRIPTO PREVIDÊNCIA 20 FUNDO DE INVESTIMENTO FINANCEIRO</w:t>
            </w:r>
            <w:r>
              <w:rPr>
                <w:rFonts w:ascii="Arial Narrow" w:hAnsi="Arial Narrow" w:cs="Arial"/>
                <w:sz w:val="24"/>
                <w:szCs w:val="24"/>
              </w:rPr>
              <w:t xml:space="preserve"> </w:t>
            </w:r>
            <w:r w:rsidRPr="00BB49C2">
              <w:rPr>
                <w:rFonts w:ascii="Arial Narrow" w:hAnsi="Arial Narrow" w:cs="Arial"/>
                <w:sz w:val="24"/>
                <w:szCs w:val="24"/>
              </w:rPr>
              <w:t>MULTIMERCADO</w:t>
            </w:r>
          </w:p>
        </w:tc>
        <w:tc>
          <w:tcPr>
            <w:tcW w:w="611"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44.027.398/0001-25</w:t>
            </w:r>
          </w:p>
        </w:tc>
      </w:tr>
      <w:tr w:rsidR="00675F41" w:rsidRPr="00721819" w14:paraId="49955169" w14:textId="77777777" w:rsidTr="00CE39DD">
        <w:trPr>
          <w:trHeight w:val="333"/>
        </w:trPr>
        <w:tc>
          <w:tcPr>
            <w:tcW w:w="6281"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CE39DD">
        <w:tc>
          <w:tcPr>
            <w:tcW w:w="6281" w:type="dxa"/>
            <w:gridSpan w:val="5"/>
            <w:tcBorders>
              <w:bottom w:val="single" w:sz="6" w:space="0" w:color="808080"/>
            </w:tcBorders>
          </w:tcPr>
          <w:p w14:paraId="0060FDD1" w14:textId="0E7AA729" w:rsidR="00CE39DD" w:rsidRPr="00600FA0" w:rsidRDefault="00BB49C2" w:rsidP="00BB49C2">
            <w:pPr>
              <w:spacing w:after="120"/>
              <w:jc w:val="both"/>
              <w:rPr>
                <w:rFonts w:ascii="Arial Narrow" w:hAnsi="Arial Narrow" w:cs="Arial"/>
                <w:sz w:val="24"/>
                <w:szCs w:val="24"/>
                <w:shd w:val="clear" w:color="auto" w:fill="C0C0C0"/>
              </w:rPr>
            </w:pPr>
            <w:r w:rsidRPr="00BB49C2">
              <w:rPr>
                <w:rFonts w:ascii="Arial Narrow" w:hAnsi="Arial Narrow" w:cs="Arial"/>
                <w:sz w:val="24"/>
                <w:szCs w:val="24"/>
              </w:rPr>
              <w:t>CLASSE ÚNICA DE COTAS DO EMPIRICUS CRIPTO PREVIDÊNCIA 20 FUNDO DE</w:t>
            </w:r>
            <w:r>
              <w:rPr>
                <w:rFonts w:ascii="Arial Narrow" w:hAnsi="Arial Narrow" w:cs="Arial"/>
                <w:sz w:val="24"/>
                <w:szCs w:val="24"/>
              </w:rPr>
              <w:t xml:space="preserve"> </w:t>
            </w:r>
            <w:r w:rsidRPr="00BB49C2">
              <w:rPr>
                <w:rFonts w:ascii="Arial Narrow" w:hAnsi="Arial Narrow" w:cs="Arial"/>
                <w:sz w:val="24"/>
                <w:szCs w:val="24"/>
              </w:rPr>
              <w:t>INVESTIMENTO FINANCEIRO MULTIMERCADO RESPONSABILIDADE LIMITADA</w:t>
            </w:r>
          </w:p>
        </w:tc>
        <w:tc>
          <w:tcPr>
            <w:tcW w:w="611"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44.027.398/0001-25</w:t>
            </w:r>
          </w:p>
        </w:tc>
      </w:tr>
      <w:tr w:rsidR="00675F41" w:rsidRPr="00721819" w14:paraId="69391B3B" w14:textId="77777777" w:rsidTr="00CE39DD">
        <w:trPr>
          <w:trHeight w:val="333"/>
        </w:trPr>
        <w:tc>
          <w:tcPr>
            <w:tcW w:w="6281"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CF1E3E" w14:paraId="69B56410" w14:textId="77777777" w:rsidTr="00CF1E3E">
        <w:tc>
          <w:tcPr>
            <w:tcW w:w="6281" w:type="dxa"/>
            <w:gridSpan w:val="5"/>
            <w:tcBorders>
              <w:bottom w:val="single" w:sz="6" w:space="0" w:color="808080"/>
            </w:tcBorders>
            <w:shd w:val="clear" w:color="auto" w:fill="FFFFFF" w:themeFill="background1"/>
          </w:tcPr>
          <w:p w14:paraId="4ED682E5" w14:textId="59CE71EB" w:rsidR="00CE39DD" w:rsidRPr="00E7046D" w:rsidRDefault="00CE39DD" w:rsidP="006D375B">
            <w:pPr>
              <w:spacing w:after="120"/>
              <w:jc w:val="both"/>
              <w:rPr>
                <w:rFonts w:ascii="Arial Narrow" w:hAnsi="Arial Narrow" w:cs="Arial"/>
                <w:sz w:val="24"/>
                <w:szCs w:val="24"/>
                <w:shd w:val="clear" w:color="auto" w:fill="C0C0C0"/>
              </w:rPr>
            </w:pPr>
          </w:p>
        </w:tc>
        <w:tc>
          <w:tcPr>
            <w:tcW w:w="611"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shd w:val="clear" w:color="auto" w:fill="auto"/>
          </w:tcPr>
          <w:p w14:paraId="3ECD6C02" w14:textId="14B056C4" w:rsidR="00CE39DD" w:rsidRPr="00CF1E3E" w:rsidRDefault="00CE39DD" w:rsidP="00CF1E3E">
            <w:pPr>
              <w:spacing w:after="120"/>
              <w:ind w:left="-108"/>
              <w:rPr>
                <w:rFonts w:ascii="Arial Narrow" w:hAnsi="Arial Narrow" w:cs="Arial"/>
                <w:sz w:val="24"/>
                <w:szCs w:val="24"/>
              </w:rPr>
            </w:pPr>
          </w:p>
        </w:tc>
      </w:tr>
      <w:tr w:rsidR="00D75F41" w:rsidRPr="00493B8E" w14:paraId="56462398" w14:textId="77777777" w:rsidTr="002F5312">
        <w:trPr>
          <w:trHeight w:val="3147"/>
        </w:trPr>
        <w:tc>
          <w:tcPr>
            <w:tcW w:w="10096" w:type="dxa"/>
            <w:gridSpan w:val="8"/>
          </w:tcPr>
          <w:tbl>
            <w:tblPr>
              <w:tblW w:w="0" w:type="auto"/>
              <w:tblLook w:val="01E0" w:firstRow="1" w:lastRow="1" w:firstColumn="1" w:lastColumn="1" w:noHBand="0" w:noVBand="0"/>
            </w:tblPr>
            <w:tblGrid>
              <w:gridCol w:w="6780"/>
              <w:gridCol w:w="280"/>
              <w:gridCol w:w="2820"/>
            </w:tblGrid>
            <w:tr w:rsidR="000F1356" w:rsidRPr="00721819" w14:paraId="01C48B35" w14:textId="77777777" w:rsidTr="00527BD3">
              <w:tc>
                <w:tcPr>
                  <w:tcW w:w="9880"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527BD3">
              <w:tc>
                <w:tcPr>
                  <w:tcW w:w="9880"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527BD3">
              <w:tc>
                <w:tcPr>
                  <w:tcW w:w="6780"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820"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527BD3">
              <w:tc>
                <w:tcPr>
                  <w:tcW w:w="6780"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527BD3" w:rsidRPr="00721819" w14:paraId="757C3E98" w14:textId="77777777">
              <w:tc>
                <w:tcPr>
                  <w:tcW w:w="6780"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820"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tc>
                <w:tcPr>
                  <w:tcW w:w="6780"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316F8BE7" w14:textId="7653B618"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41745555" w14:textId="007088F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Ações: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 xml:space="preserve">Os ativos componentes da carteira do FUNDO e dos Fundos Investidos, que sejam ações, bônus ou recibos de subscrição, certificados de depósito de ações negociadas em mercados organizados, cotas de fundos compostos destes ativos, entre outros ativos de </w:t>
            </w:r>
            <w:r w:rsidRPr="00EC4FF4">
              <w:rPr>
                <w:rFonts w:ascii="Arial Narrow" w:eastAsia="Arial Narrow" w:hAnsi="Arial Narrow" w:cs="Arial Narrow"/>
                <w:sz w:val="24"/>
                <w:szCs w:val="24"/>
              </w:rPr>
              <w:lastRenderedPageBreak/>
              <w:t>renda variável, estão sujeitos a oscilações nos seus preços em função da reação dos mercados frente a notícias econômicas e políticas, tanto no Brasil como no exterior, podendo ainda responder a notícias específicas a respeito dos emissores dos títulos representativos dos ativos do FUNDO e dos Fundos Investidos.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0860F60B" w14:textId="1EF1F0A3"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Investimento no Exterior:</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preços dos ativos financeiros negociados no exterior que compõem a carteira do FUNDO e dos Fundos Investidos podem ser afetados por requisitos legais ou regulatórios, por exigências tributárias relativas a todos os países nos quais eles invistam ou, ainda, pelo risco cambial quando aplicável. Podem ocorrer atrasos na transferência de juros, dividendos, ganhos de capital ou principal, dos ativos localizados em países estrangeiros em que investem os Fundos Investidos, o que pode interferir na liquidez e no desempenho do FUNDO. As operações dos Fundos Investidos poderão ser realizadas em bolsas de valores, de mercadoria e futuros ou registradas em sistema de registro, de custódia ou de liquidação financeira de diferentes países que, podem estar sujeitos a distintos níveis de regulamentação e supervisionados por autoridades locais reconhecidas, entretanto não existem garantias acerca da integridade das operações cursadas em tais países e nem, tampouco, sobre a igualdade de condições de acesso aos mercados locais. Os investimentos feitos no exterior estão expostos a riscos certos riscos que podem ser - (i) instabilidade política e econômica, (ii) imprevisibilidade do fluxo de comércio entre os países, (iii) possibilidade de ações de governos estrangeiros como expropriação, nacionalização e confisco, (iv) imposição ou modificação de controles de câmbio, (v) volatilidade de preço, (vi) imposição de impostos sobre investimentos, dividendos, juros e outros ganhos, (vii) flutuação das taxas de câmbio, (viii) diferentes leis de falência e alfândega</w:t>
            </w:r>
            <w:r>
              <w:rPr>
                <w:rFonts w:ascii="Arial Narrow" w:eastAsia="Arial Narrow" w:hAnsi="Arial Narrow" w:cs="Arial Narrow"/>
                <w:sz w:val="24"/>
                <w:szCs w:val="24"/>
              </w:rPr>
              <w:t>;</w:t>
            </w:r>
          </w:p>
          <w:p w14:paraId="716C8819" w14:textId="6BA9F887"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Taxa de Juros: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r>
              <w:rPr>
                <w:rFonts w:ascii="Arial Narrow" w:eastAsia="Arial Narrow" w:hAnsi="Arial Narrow" w:cs="Arial Narrow"/>
                <w:sz w:val="24"/>
                <w:szCs w:val="24"/>
              </w:rPr>
              <w:t>;</w:t>
            </w:r>
          </w:p>
          <w:p w14:paraId="2E4B8F26" w14:textId="15FFA2A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Riscos - Índice de Preços: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do FUNDO e/ou dos Fundos Investidos estão sujeitos às oscilações nos preços de ativos pós-fixados atrelados a índices que medem a inflação no 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r>
              <w:rPr>
                <w:rFonts w:ascii="Arial Narrow" w:eastAsia="Arial Narrow" w:hAnsi="Arial Narrow" w:cs="Arial Narrow"/>
                <w:sz w:val="24"/>
                <w:szCs w:val="24"/>
              </w:rPr>
              <w:t>;</w:t>
            </w:r>
          </w:p>
          <w:p w14:paraId="6F89BB29" w14:textId="28320C5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Cambial:</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 cenário político, bem como as condições socioeconômicas nacionais e internacionais, pode afetar o mercado resultando em alterações nas taxas de juros e câmbio, nos preços dos papéis e nos ativos em geral. Tais variações podem afetar o desempenho dos Fundos Investidos e do FUNDO</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4694EDEA"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lastRenderedPageBreak/>
              <w:t>O FUNDO PODE ESTAR EXPOSTO A SIGNIFICATIVA CONCENTRAÇÃO EM ATIVOS FINANCEIROS DE POUCOS EMISSORES, COM OS RISCOS DAÍ DECORRENTES.</w:t>
            </w:r>
          </w:p>
          <w:p w14:paraId="6225ED0F"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r w:rsidRPr="00731A2E">
              <w:rPr>
                <w:rFonts w:ascii="Arial Narrow" w:hAnsi="Arial Narrow" w:cs="Arial"/>
                <w:color w:val="000000"/>
                <w:sz w:val="24"/>
                <w:szCs w:val="24"/>
              </w:rPr>
              <w:t>O FUNDO PODERÁ ADQUIRIR ATIVOS OU MODALIDADES OPERACIONAIS DE RESPONSABILIDADE DE PESSOAS FÍSICAS OU JURÍDICAS DE DIREITO PRIVADO, OU DE EMISSORES PÚBLICOS QUE NÃO A UNIÃO FEDERAL, QUE EM CONJUNTO EXCEDAM 50% DO PATRIMÔNIO LÍQUIDO DO FUNDO. O FUNDO ESTARÁ SUJEITO A SIGNIFICATIVAS PERDAS EM CASO DE NÃO PAGAMENTO DE TAIS ATIVOS E/OU MODALIDADES OPERACIONAIS</w:t>
            </w:r>
            <w:r>
              <w:rPr>
                <w:rFonts w:ascii="Arial Narrow" w:hAnsi="Arial Narrow" w:cs="Arial"/>
                <w:color w:val="000000"/>
                <w:sz w:val="24"/>
                <w:szCs w:val="24"/>
              </w:rPr>
              <w:t>.</w:t>
            </w:r>
          </w:p>
          <w:p w14:paraId="42D7D6F5"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p>
          <w:p w14:paraId="57007AC2"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64E6D767"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38213326"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4F31442C"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1AF67792"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05B2EDD9"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18B7F970"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5BFC35F0"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3696B2EF"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1F44E105"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37AE1758"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394EA31D"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253AB7D0" w14:textId="77777777" w:rsidR="00BB49C2"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p w14:paraId="5DBA7C79" w14:textId="30F5D62B" w:rsidR="00BB49C2" w:rsidRPr="00721819" w:rsidRDefault="00BB49C2" w:rsidP="002F5312">
            <w:pPr>
              <w:tabs>
                <w:tab w:val="left" w:pos="702"/>
              </w:tabs>
              <w:autoSpaceDE w:val="0"/>
              <w:autoSpaceDN w:val="0"/>
              <w:adjustRightInd w:val="0"/>
              <w:spacing w:after="120"/>
              <w:jc w:val="both"/>
              <w:rPr>
                <w:rFonts w:ascii="Arial Narrow" w:hAnsi="Arial Narrow" w:cs="Arial"/>
                <w:color w:val="000000"/>
                <w:sz w:val="24"/>
                <w:szCs w:val="24"/>
              </w:rPr>
            </w:pPr>
          </w:p>
        </w:tc>
      </w:tr>
      <w:tr w:rsidR="00675F41"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FE7C7D3" w14:textId="77777777" w:rsidTr="00CE39DD">
        <w:trPr>
          <w:gridAfter w:val="1"/>
          <w:wAfter w:w="142" w:type="dxa"/>
        </w:trPr>
        <w:tc>
          <w:tcPr>
            <w:tcW w:w="567" w:type="dxa"/>
            <w:tcBorders>
              <w:top w:val="nil"/>
              <w:left w:val="single" w:sz="12" w:space="0" w:color="003366"/>
              <w:bottom w:val="nil"/>
              <w:right w:val="nil"/>
            </w:tcBorders>
          </w:tcPr>
          <w:p w14:paraId="1B472F1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14E72E39"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03E50D8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05441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0C450646" w14:textId="77777777" w:rsidTr="00CE39DD">
        <w:trPr>
          <w:gridAfter w:val="1"/>
          <w:wAfter w:w="142" w:type="dxa"/>
        </w:trPr>
        <w:tc>
          <w:tcPr>
            <w:tcW w:w="567" w:type="dxa"/>
            <w:tcBorders>
              <w:top w:val="nil"/>
              <w:left w:val="single" w:sz="12" w:space="0" w:color="003366"/>
              <w:bottom w:val="nil"/>
              <w:right w:val="nil"/>
            </w:tcBorders>
          </w:tcPr>
          <w:p w14:paraId="19E99D0E"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23AEC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99ADEE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6565C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8CDB92F" w14:textId="77777777" w:rsidTr="00CE39DD">
        <w:trPr>
          <w:gridAfter w:val="1"/>
          <w:wAfter w:w="142" w:type="dxa"/>
        </w:trPr>
        <w:tc>
          <w:tcPr>
            <w:tcW w:w="567" w:type="dxa"/>
            <w:tcBorders>
              <w:top w:val="nil"/>
              <w:left w:val="single" w:sz="12" w:space="0" w:color="003366"/>
              <w:bottom w:val="nil"/>
              <w:right w:val="nil"/>
            </w:tcBorders>
          </w:tcPr>
          <w:p w14:paraId="4F0E65A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765E705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2007933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5DA6887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0CF0EE6" w14:textId="77777777" w:rsidTr="00CE39DD">
        <w:trPr>
          <w:gridAfter w:val="1"/>
          <w:wAfter w:w="142" w:type="dxa"/>
        </w:trPr>
        <w:tc>
          <w:tcPr>
            <w:tcW w:w="567" w:type="dxa"/>
            <w:tcBorders>
              <w:top w:val="nil"/>
              <w:left w:val="single" w:sz="12" w:space="0" w:color="003366"/>
              <w:bottom w:val="nil"/>
              <w:right w:val="nil"/>
            </w:tcBorders>
          </w:tcPr>
          <w:p w14:paraId="6746214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0876AB02"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4B8B30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5DF410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42F6A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4"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1C12EB">
      <w:pPr>
        <w:spacing w:after="120"/>
        <w:rPr>
          <w:rFonts w:ascii="Arial Narrow" w:hAnsi="Arial Narrow"/>
          <w:sz w:val="24"/>
          <w:szCs w:val="24"/>
        </w:rPr>
      </w:pPr>
    </w:p>
    <w:sectPr w:rsidR="00C71E3F" w:rsidRPr="00321F9A" w:rsidSect="00B704E2">
      <w:headerReference w:type="even" r:id="rId13"/>
      <w:headerReference w:type="default" r:id="rId14"/>
      <w:footerReference w:type="even" r:id="rId15"/>
      <w:footerReference w:type="default" r:id="rId16"/>
      <w:headerReference w:type="first" r:id="rId17"/>
      <w:footerReference w:type="first" r:id="rId18"/>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515192" w14:textId="77777777" w:rsidR="006A2402" w:rsidRDefault="006A2402">
      <w:r>
        <w:separator/>
      </w:r>
    </w:p>
  </w:endnote>
  <w:endnote w:type="continuationSeparator" w:id="0">
    <w:p w14:paraId="7DCE204F" w14:textId="77777777" w:rsidR="006A2402" w:rsidRDefault="006A24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B288F" w14:textId="77777777" w:rsidR="001C12EB" w:rsidRDefault="001C12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1451212C" w:rsidR="00C45636" w:rsidRPr="008F24A8" w:rsidRDefault="005C1D72" w:rsidP="00D25870">
    <w:pPr>
      <w:pStyle w:val="Footer"/>
      <w:rPr>
        <w:color w:val="102653"/>
        <w:sz w:val="18"/>
      </w:rPr>
    </w:pPr>
    <w:bookmarkStart w:id="11"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0"/>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211B7" w14:textId="77777777" w:rsidR="001C12EB" w:rsidRDefault="001C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1ECDF1" w14:textId="77777777" w:rsidR="006A2402" w:rsidRDefault="006A2402">
      <w:r>
        <w:separator/>
      </w:r>
    </w:p>
  </w:footnote>
  <w:footnote w:type="continuationSeparator" w:id="0">
    <w:p w14:paraId="288ACFD9" w14:textId="77777777" w:rsidR="006A2402" w:rsidRDefault="006A24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CA38C" w14:textId="77777777" w:rsidR="001C12EB" w:rsidRDefault="001C12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82782" w14:textId="1472E37D" w:rsidR="0063039B" w:rsidRPr="005A11DF" w:rsidRDefault="006650DF" w:rsidP="00EF6DFB">
    <w:pPr>
      <w:pStyle w:val="Header"/>
      <w:tabs>
        <w:tab w:val="clear" w:pos="4153"/>
        <w:tab w:val="clear" w:pos="8306"/>
      </w:tabs>
      <w:jc w:val="right"/>
      <w:rPr>
        <w:rFonts w:ascii="Arial" w:hAnsi="Arial" w:cs="Arial"/>
        <w:sz w:val="16"/>
        <w:szCs w:val="16"/>
      </w:rPr>
    </w:pPr>
    <w:r>
      <w:rPr>
        <w:rFonts w:ascii="Arial" w:hAnsi="Arial" w:cs="Arial"/>
        <w:sz w:val="16"/>
        <w:szCs w:val="16"/>
      </w:rPr>
      <w:t>Minuta - 10/10/2024</w:t>
    </w:r>
  </w:p>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43CA9" w14:textId="77777777" w:rsidR="001C12EB" w:rsidRDefault="001C12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bZup97PMyjXEz9GwczZiY4UHM/kF+Q7W2lTk6Mxbe7RzCXPmPMffBJyTTvIhimnJEBNLQTO2dADj2/67XYRFWg==" w:salt="1u81p8uLqLbfG/yJ+chHqQ=="/>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232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E89"/>
    <w:rsid w:val="00560FFC"/>
    <w:rsid w:val="00563064"/>
    <w:rsid w:val="00564F73"/>
    <w:rsid w:val="00566B77"/>
    <w:rsid w:val="00570350"/>
    <w:rsid w:val="00572185"/>
    <w:rsid w:val="005721E4"/>
    <w:rsid w:val="00572610"/>
    <w:rsid w:val="00572A49"/>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2402"/>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49C2"/>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1E3E"/>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57C9"/>
    <w:rsid w:val="00E562B7"/>
    <w:rsid w:val="00E56ECD"/>
    <w:rsid w:val="00E56F50"/>
    <w:rsid w:val="00E57083"/>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1E4"/>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header2.xml" Type="http://schemas.openxmlformats.org/officeDocument/2006/relationships/header"/><Relationship Id="rId15" Target="footer1.xml" Type="http://schemas.openxmlformats.org/officeDocument/2006/relationships/footer"/><Relationship Id="rId16" Target="footer2.xml" Type="http://schemas.openxmlformats.org/officeDocument/2006/relationships/footer"/><Relationship Id="rId17" Target="header3.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LongProperties xmlns="http://schemas.microsoft.com/office/2006/metadata/longProperties"/>
</file>

<file path=customXml/itemProps1.xml><?xml version="1.0" encoding="utf-8"?>
<ds:datastoreItem xmlns:ds="http://schemas.openxmlformats.org/officeDocument/2006/customXml" ds:itemID="{FAA7C57F-F697-414E-8CA6-57375C69A4ED}">
  <ds:schemaRefs>
    <ds:schemaRef ds:uri="http://schemas.microsoft.com/sharepoint/events"/>
  </ds:schemaRefs>
</ds:datastoreItem>
</file>

<file path=customXml/itemProps2.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customXml/itemProps4.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5.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6.xml><?xml version="1.0" encoding="utf-8"?>
<ds:datastoreItem xmlns:ds="http://schemas.openxmlformats.org/officeDocument/2006/customXml" ds:itemID="{0BC03074-0F99-4D0E-B920-39E6B6A38249}">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214</TotalTime>
  <Pages>3</Pages>
  <Words>1088</Words>
  <Characters>6208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7282</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2024-10-10T14:04:00Z</dcterms:modified>
  <cp:revision>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