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69A74D44" w:rsidR="00BA3EEF" w:rsidRPr="00600FA0" w:rsidRDefault="00EA3000" w:rsidP="006D375B">
            <w:pPr>
              <w:spacing w:after="120"/>
              <w:jc w:val="both"/>
              <w:rPr>
                <w:rFonts w:ascii="Arial Narrow" w:hAnsi="Arial Narrow" w:cs="Arial"/>
                <w:sz w:val="24"/>
                <w:szCs w:val="24"/>
                <w:shd w:val="clear" w:color="auto" w:fill="C0C0C0"/>
              </w:rPr>
            </w:pPr>
            <w:r w:rsidRPr="00EA3000">
              <w:rPr>
                <w:rFonts w:ascii="Arial Narrow" w:hAnsi="Arial Narrow" w:cs="Arial"/>
                <w:sz w:val="24"/>
                <w:szCs w:val="24"/>
              </w:rPr>
              <w:t>EMPIRICUS CARTEIRA UNIVERSA FUNDO DE INVESTIMENTO FINANCEIRO MULTIMERCADO</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30.568.854/0001-30</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61916C5D" w:rsidR="00CE39DD" w:rsidRPr="00600FA0" w:rsidRDefault="00EA3000" w:rsidP="00EA3000">
            <w:pPr>
              <w:spacing w:after="120"/>
              <w:jc w:val="both"/>
              <w:rPr>
                <w:rFonts w:ascii="Arial Narrow" w:hAnsi="Arial Narrow" w:cs="Arial"/>
                <w:sz w:val="24"/>
                <w:szCs w:val="24"/>
                <w:shd w:val="clear" w:color="auto" w:fill="C0C0C0"/>
              </w:rPr>
            </w:pPr>
            <w:r w:rsidRPr="00EA3000">
              <w:rPr>
                <w:rFonts w:ascii="Arial Narrow" w:hAnsi="Arial Narrow" w:cs="Arial"/>
                <w:sz w:val="24"/>
                <w:szCs w:val="24"/>
              </w:rPr>
              <w:t>CLASSE ÚNICA DE COTAS DO EMPIRICUS CARTEIRA UNIVERSA FUNDO DE INVESTIMENTO</w:t>
            </w:r>
            <w:r>
              <w:rPr>
                <w:rFonts w:ascii="Arial Narrow" w:hAnsi="Arial Narrow" w:cs="Arial"/>
                <w:sz w:val="24"/>
                <w:szCs w:val="24"/>
              </w:rPr>
              <w:t xml:space="preserve"> </w:t>
            </w:r>
            <w:r w:rsidRPr="00EA3000">
              <w:rPr>
                <w:rFonts w:ascii="Arial Narrow" w:hAnsi="Arial Narrow" w:cs="Arial"/>
                <w:sz w:val="24"/>
                <w:szCs w:val="24"/>
              </w:rPr>
              <w:t>FINANCEIRO MULTIMERCADO - RESPONSABILIDADE LIMITADA</w:t>
            </w:r>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30.568.854/0001-30</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721819" w14:paraId="69B56410" w14:textId="77777777" w:rsidTr="00E7046D">
        <w:tc>
          <w:tcPr>
            <w:tcW w:w="6281" w:type="dxa"/>
            <w:gridSpan w:val="5"/>
            <w:tcBorders>
              <w:bottom w:val="single" w:sz="6" w:space="0" w:color="808080"/>
            </w:tcBorders>
            <w:shd w:val="clear" w:color="auto" w:fill="FFFFFF" w:themeFill="background1"/>
          </w:tcPr>
          <w:p w14:paraId="4ED682E5" w14:textId="05DBEFB3"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272A48B2" w:rsidR="00CE39DD" w:rsidRPr="00721819" w:rsidRDefault="00CE39DD" w:rsidP="006D375B">
            <w:pPr>
              <w:spacing w:after="120"/>
              <w:ind w:left="-108"/>
              <w:rPr>
                <w:rFonts w:ascii="Arial Narrow" w:hAnsi="Arial Narrow" w:cs="Arial"/>
                <w:sz w:val="24"/>
                <w:szCs w:val="24"/>
                <w:shd w:val="clear" w:color="auto" w:fill="C0C0C0"/>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367BB37C" w14:textId="416513E4"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as estratégias de investimento do Fundo podem resultar em perdas superiores ao capital aplicado;</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146005A8" w14:textId="29F9E9F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lastRenderedPageBreak/>
              <w:t>Risco - Crédito Privado:</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títulos privados de dívida que compõem a carteira do FUNDO e dos Fundos Investidos estão sujeitos à capacidade dos seus emissores e/ou contrapartes do FUNDO e/ou dos Fundos Investidos em honrar os compromissos de pagamento de juros e principal de suas dívidas. Alterações nas condições financeiras dos emissores dos títulos e/ou contrapartes de transações do FUNDO e/ou dos Fundos Investidos e/ou na percepção que os investidores têm sobre tais condições, bem como alterações nas condições econômicas e políticas que possam comprometer a sua capacidade de pagamento, podem trazer impactos significativos em termos de preços e liquidez dos ativos desses emissores. Mudanças na percepção da qualidade dos créditos dos emissores, mesmo que não fundamentadas, poderão trazer impactos nos preços dos títulos, comprometendo também sua liquidez. O FUNDO e os Fundos Investidos poderão ainda incorrer em risco de crédito na liquidação das operações realizadas por meio de corretoras e distribuidoras de valores mobiliários. Na hipótese de um problema de falta de capacidade e/ou disposição de pagamento de qualquer dos emissores de títulos de dívida ou das contrapartes nas operações integrantes da carteira do FUNDO e/ou dos Fundos Investidos, estes poderão sofrer perdas, podendo inclusive incorrer em custos para conseguir recuperar os seus créditos</w:t>
            </w:r>
            <w:r>
              <w:rPr>
                <w:rFonts w:ascii="Arial Narrow" w:eastAsia="Arial Narrow" w:hAnsi="Arial Narrow" w:cs="Arial Narrow"/>
                <w:sz w:val="24"/>
                <w:szCs w:val="24"/>
              </w:rPr>
              <w:t>;</w:t>
            </w:r>
          </w:p>
          <w:p w14:paraId="716C8819" w14:textId="6BA9F887"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Taxa de Juros: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r>
              <w:rPr>
                <w:rFonts w:ascii="Arial Narrow" w:eastAsia="Arial Narrow" w:hAnsi="Arial Narrow" w:cs="Arial Narrow"/>
                <w:sz w:val="24"/>
                <w:szCs w:val="24"/>
              </w:rPr>
              <w:t>;</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componentes da carteira do FUNDO e dos Fundos Investidos, que sejam ações, bônus ou recibos de subscrição, certificados de depósito de ações negociadas em mercados organizados, cotas de fundos compostos destes ativos, entre outros ativos de 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Os preços dos ativos financeiros negociados no exterior que compõem a carteira do FUNDO e dos Fundos Investidos podem ser afetados por 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w:t>
            </w:r>
            <w:r w:rsidRPr="00EC4FF4">
              <w:rPr>
                <w:rFonts w:ascii="Arial Narrow" w:eastAsia="Arial Narrow" w:hAnsi="Arial Narrow" w:cs="Arial Narrow"/>
                <w:sz w:val="24"/>
                <w:szCs w:val="24"/>
              </w:rPr>
              <w:lastRenderedPageBreak/>
              <w:t>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6225ED0F"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r w:rsidRPr="00731A2E">
              <w:rPr>
                <w:rFonts w:ascii="Arial Narrow" w:hAnsi="Arial Narrow" w:cs="Arial"/>
                <w:color w:val="000000"/>
                <w:sz w:val="24"/>
                <w:szCs w:val="24"/>
              </w:rPr>
              <w:t>O FUNDO PODERÁ ADQUIRIR ATIVOS OU MODALIDADES OPERACIONAIS DE RESPONSABILIDADE DE PESSOAS FÍSICAS OU JURÍDICAS DE DIREITO PRIVADO, OU DE EMISSORES PÚBLICOS QUE NÃO A UNIÃO FEDERAL, QUE EM CONJUNTO EXCEDAM 50% DO PATRIMÔNIO LÍQUIDO DO FUNDO. O FUNDO ESTARÁ SUJEITO A SIGNIFICATIVAS PERDAS EM CASO DE NÃO PAGAMENTO DE TAIS ATIVOS E/OU MODALIDADES OPERACIONAIS</w:t>
            </w:r>
            <w:r>
              <w:rPr>
                <w:rFonts w:ascii="Arial Narrow" w:hAnsi="Arial Narrow" w:cs="Arial"/>
                <w:color w:val="000000"/>
                <w:sz w:val="24"/>
                <w:szCs w:val="24"/>
              </w:rPr>
              <w:t>.</w:t>
            </w:r>
          </w:p>
          <w:p w14:paraId="7B9F45C6" w14:textId="77777777" w:rsidR="00EA3000" w:rsidRDefault="00EA3000" w:rsidP="002F5312">
            <w:pPr>
              <w:tabs>
                <w:tab w:val="left" w:pos="702"/>
              </w:tabs>
              <w:autoSpaceDE w:val="0"/>
              <w:autoSpaceDN w:val="0"/>
              <w:adjustRightInd w:val="0"/>
              <w:spacing w:after="120"/>
              <w:jc w:val="both"/>
              <w:rPr>
                <w:rFonts w:ascii="Arial Narrow" w:hAnsi="Arial Narrow" w:cs="Arial"/>
                <w:color w:val="000000"/>
                <w:sz w:val="24"/>
                <w:szCs w:val="24"/>
              </w:rPr>
            </w:pPr>
          </w:p>
          <w:p w14:paraId="6F551BE4" w14:textId="77777777" w:rsidR="00EA3000" w:rsidRDefault="00EA3000" w:rsidP="002F5312">
            <w:pPr>
              <w:tabs>
                <w:tab w:val="left" w:pos="702"/>
              </w:tabs>
              <w:autoSpaceDE w:val="0"/>
              <w:autoSpaceDN w:val="0"/>
              <w:adjustRightInd w:val="0"/>
              <w:spacing w:after="120"/>
              <w:jc w:val="both"/>
              <w:rPr>
                <w:rFonts w:ascii="Arial Narrow" w:hAnsi="Arial Narrow" w:cs="Arial"/>
                <w:color w:val="000000"/>
                <w:sz w:val="24"/>
                <w:szCs w:val="24"/>
              </w:rPr>
            </w:pPr>
          </w:p>
          <w:p w14:paraId="5C4E9984" w14:textId="77777777" w:rsidR="00EA3000" w:rsidRDefault="00EA3000" w:rsidP="002F5312">
            <w:pPr>
              <w:tabs>
                <w:tab w:val="left" w:pos="702"/>
              </w:tabs>
              <w:autoSpaceDE w:val="0"/>
              <w:autoSpaceDN w:val="0"/>
              <w:adjustRightInd w:val="0"/>
              <w:spacing w:after="120"/>
              <w:jc w:val="both"/>
              <w:rPr>
                <w:rFonts w:ascii="Arial Narrow" w:hAnsi="Arial Narrow" w:cs="Arial"/>
                <w:color w:val="000000"/>
                <w:sz w:val="24"/>
                <w:szCs w:val="24"/>
              </w:rPr>
            </w:pPr>
          </w:p>
          <w:p w14:paraId="7703EAFE" w14:textId="77777777" w:rsidR="00EA3000" w:rsidRDefault="00EA3000" w:rsidP="002F5312">
            <w:pPr>
              <w:tabs>
                <w:tab w:val="left" w:pos="702"/>
              </w:tabs>
              <w:autoSpaceDE w:val="0"/>
              <w:autoSpaceDN w:val="0"/>
              <w:adjustRightInd w:val="0"/>
              <w:spacing w:after="120"/>
              <w:jc w:val="both"/>
              <w:rPr>
                <w:rFonts w:ascii="Arial Narrow" w:hAnsi="Arial Narrow" w:cs="Arial"/>
                <w:color w:val="000000"/>
                <w:sz w:val="24"/>
                <w:szCs w:val="24"/>
              </w:rPr>
            </w:pPr>
          </w:p>
          <w:p w14:paraId="3C17D401" w14:textId="77777777" w:rsidR="00EA3000" w:rsidRDefault="00EA3000"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731A2E" w:rsidRPr="00721819"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1FFBA0" w14:textId="77777777" w:rsidR="008E08D4" w:rsidRDefault="008E08D4">
      <w:r>
        <w:separator/>
      </w:r>
    </w:p>
  </w:endnote>
  <w:endnote w:type="continuationSeparator" w:id="0">
    <w:p w14:paraId="6030735A" w14:textId="77777777" w:rsidR="008E08D4" w:rsidRDefault="008E08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11"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0"/>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4A7A74" w14:textId="77777777" w:rsidR="008E08D4" w:rsidRDefault="008E08D4">
      <w:r>
        <w:separator/>
      </w:r>
    </w:p>
  </w:footnote>
  <w:footnote w:type="continuationSeparator" w:id="0">
    <w:p w14:paraId="1107D37B" w14:textId="77777777" w:rsidR="008E08D4" w:rsidRDefault="008E08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- 06/09/2024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nJ8+ubivm7M0Yc1j7WgG3nByq+8qjhvl2cnue7gWxKqkUXrDJJEQDCNdghSPOo+kRu3SAyFoHTiQu+OVx5LgbQ==" w:salt="Wb+eNLq7EEubtCDphSZBDA=="/>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08D4"/>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000"/>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LongProperties xmlns="http://schemas.microsoft.com/office/2006/metadata/long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2.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3.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5.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6.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209</TotalTime>
  <Pages>3</Pages>
  <Words>1234</Words>
  <Characters>7034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8252</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2024-09-09T15:09:00Z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